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B7" w:rsidRPr="00FB2BB7" w:rsidRDefault="00FB2BB7" w:rsidP="00FB2BB7">
      <w:pPr>
        <w:suppressAutoHyphens/>
        <w:spacing w:before="0" w:beforeAutospacing="0" w:after="0" w:afterAutospacing="0" w:line="276" w:lineRule="auto"/>
        <w:ind w:right="-1"/>
        <w:jc w:val="center"/>
        <w:rPr>
          <w:rFonts w:ascii="Times New Roman" w:eastAsia="Arial Unicode MS" w:hAnsi="Times New Roman" w:cs="Times New Roman"/>
          <w:b/>
          <w:bCs/>
          <w:kern w:val="2"/>
          <w:sz w:val="24"/>
          <w:szCs w:val="24"/>
          <w:lang w:val="ru-RU"/>
        </w:rPr>
      </w:pPr>
      <w:r w:rsidRPr="00FB2BB7">
        <w:rPr>
          <w:rFonts w:ascii="Times New Roman" w:eastAsia="Arial Unicode MS" w:hAnsi="Times New Roman" w:cs="Times New Roman"/>
          <w:b/>
          <w:bCs/>
          <w:kern w:val="2"/>
          <w:sz w:val="24"/>
          <w:szCs w:val="24"/>
          <w:lang w:val="ru-RU"/>
        </w:rPr>
        <w:t>МУНИЦИПАЛЬНОЕ БЮДЖЕТНОЕ ОБЩЕОБРАЗОВАТЕЛЬНОЕ УЧРЕЖДЕНИЕ</w:t>
      </w:r>
    </w:p>
    <w:p w:rsidR="00FB2BB7" w:rsidRPr="00FB2BB7" w:rsidRDefault="00FB2BB7" w:rsidP="00FB2BB7">
      <w:pPr>
        <w:suppressAutoHyphens/>
        <w:spacing w:before="0" w:beforeAutospacing="0" w:after="0" w:afterAutospacing="0" w:line="276" w:lineRule="auto"/>
        <w:ind w:right="-1"/>
        <w:jc w:val="center"/>
        <w:rPr>
          <w:rFonts w:ascii="Times New Roman" w:eastAsia="Arial Unicode MS" w:hAnsi="Times New Roman" w:cs="Times New Roman"/>
          <w:b/>
          <w:bCs/>
          <w:kern w:val="2"/>
          <w:sz w:val="24"/>
          <w:szCs w:val="24"/>
          <w:lang w:val="ru-RU"/>
        </w:rPr>
      </w:pPr>
      <w:r w:rsidRPr="00FB2BB7">
        <w:rPr>
          <w:rFonts w:ascii="Times New Roman" w:eastAsia="Arial Unicode MS" w:hAnsi="Times New Roman" w:cs="Times New Roman"/>
          <w:b/>
          <w:bCs/>
          <w:kern w:val="2"/>
          <w:sz w:val="24"/>
          <w:szCs w:val="24"/>
          <w:lang w:val="ru-RU"/>
        </w:rPr>
        <w:t>«</w:t>
      </w:r>
      <w:r w:rsidR="00AE2306">
        <w:rPr>
          <w:rFonts w:ascii="Times New Roman" w:eastAsia="Arial Unicode MS" w:hAnsi="Times New Roman" w:cs="Times New Roman"/>
          <w:b/>
          <w:bCs/>
          <w:kern w:val="2"/>
          <w:sz w:val="24"/>
          <w:szCs w:val="24"/>
          <w:lang w:val="ru-RU"/>
        </w:rPr>
        <w:t>БАЧИ-ЮРТОВСКАЯ СРЕДНЯЯ ШКОЛА № 6</w:t>
      </w:r>
      <w:r w:rsidRPr="00FB2BB7">
        <w:rPr>
          <w:rFonts w:ascii="Times New Roman" w:eastAsia="Arial Unicode MS" w:hAnsi="Times New Roman" w:cs="Times New Roman"/>
          <w:b/>
          <w:bCs/>
          <w:kern w:val="2"/>
          <w:sz w:val="24"/>
          <w:szCs w:val="24"/>
          <w:lang w:val="ru-RU"/>
        </w:rPr>
        <w:t xml:space="preserve">» </w:t>
      </w:r>
    </w:p>
    <w:p w:rsidR="00FB2BB7" w:rsidRPr="00FB2BB7" w:rsidRDefault="00AE2306" w:rsidP="00FB2BB7">
      <w:pPr>
        <w:suppressAutoHyphens/>
        <w:spacing w:before="0" w:beforeAutospacing="0" w:after="0" w:afterAutospacing="0" w:line="276" w:lineRule="auto"/>
        <w:ind w:right="-1"/>
        <w:jc w:val="center"/>
        <w:rPr>
          <w:rFonts w:ascii="Times New Roman" w:eastAsia="Arial Unicode MS" w:hAnsi="Times New Roman" w:cs="Times New Roman"/>
          <w:b/>
          <w:bCs/>
          <w:kern w:val="2"/>
          <w:sz w:val="24"/>
          <w:szCs w:val="24"/>
          <w:lang w:val="ru-RU"/>
        </w:rPr>
      </w:pPr>
      <w:r>
        <w:rPr>
          <w:rFonts w:ascii="Times New Roman" w:eastAsia="Arial Unicode MS" w:hAnsi="Times New Roman" w:cs="Times New Roman"/>
          <w:b/>
          <w:bCs/>
          <w:kern w:val="2"/>
          <w:sz w:val="24"/>
          <w:szCs w:val="24"/>
          <w:lang w:val="ru-RU"/>
        </w:rPr>
        <w:t>(МБОУ «Бачи-Юртовская СШ № 6</w:t>
      </w:r>
      <w:r w:rsidR="00FB2BB7" w:rsidRPr="00FB2BB7">
        <w:rPr>
          <w:rFonts w:ascii="Times New Roman" w:eastAsia="Arial Unicode MS" w:hAnsi="Times New Roman" w:cs="Times New Roman"/>
          <w:b/>
          <w:bCs/>
          <w:kern w:val="2"/>
          <w:sz w:val="24"/>
          <w:szCs w:val="24"/>
          <w:lang w:val="ru-RU"/>
        </w:rPr>
        <w:t>»)</w:t>
      </w:r>
    </w:p>
    <w:p w:rsidR="00FB2BB7" w:rsidRPr="00FB2BB7" w:rsidRDefault="00FB2BB7" w:rsidP="00FB2BB7">
      <w:pPr>
        <w:widowControl w:val="0"/>
        <w:autoSpaceDE w:val="0"/>
        <w:autoSpaceDN w:val="0"/>
        <w:adjustRightInd w:val="0"/>
        <w:spacing w:before="0" w:beforeAutospacing="0" w:after="0" w:afterAutospacing="0"/>
        <w:jc w:val="center"/>
        <w:rPr>
          <w:rFonts w:ascii="Times New Roman" w:eastAsia="Arial Unicode MS" w:hAnsi="Times New Roman" w:cs="Times New Roman"/>
          <w:b/>
          <w:bCs/>
          <w:kern w:val="2"/>
          <w:sz w:val="24"/>
          <w:szCs w:val="24"/>
          <w:lang w:val="ru-RU"/>
        </w:rPr>
      </w:pPr>
    </w:p>
    <w:p w:rsidR="00FB2BB7" w:rsidRPr="00FB2BB7" w:rsidRDefault="00FB2BB7" w:rsidP="00FB2BB7">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FB2BB7" w:rsidRPr="00FB2BB7" w:rsidRDefault="00FB2BB7" w:rsidP="00FB2BB7">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tbl>
      <w:tblPr>
        <w:tblStyle w:val="46"/>
        <w:tblpPr w:leftFromText="180" w:rightFromText="180" w:vertAnchor="text" w:horzAnchor="margin" w:tblpX="249"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11"/>
      </w:tblGrid>
      <w:tr w:rsidR="00FB2BB7" w:rsidRPr="00FB2BB7" w:rsidTr="00FB2BB7">
        <w:trPr>
          <w:trHeight w:val="1443"/>
        </w:trPr>
        <w:tc>
          <w:tcPr>
            <w:tcW w:w="5245" w:type="dxa"/>
          </w:tcPr>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sz w:val="24"/>
                <w:szCs w:val="24"/>
              </w:rPr>
              <w:t>ПРИНЯТО</w:t>
            </w:r>
          </w:p>
          <w:p w:rsidR="00FB2BB7" w:rsidRPr="00FB2BB7" w:rsidRDefault="00FB2BB7" w:rsidP="00FB2BB7">
            <w:pPr>
              <w:spacing w:after="160" w:line="259" w:lineRule="auto"/>
              <w:rPr>
                <w:rFonts w:ascii="Times New Roman" w:eastAsia="Calibri" w:hAnsi="Times New Roman" w:cs="Times New Roman"/>
                <w:sz w:val="24"/>
                <w:szCs w:val="24"/>
              </w:rPr>
            </w:pPr>
            <w:r w:rsidRPr="00FB2BB7">
              <w:rPr>
                <w:rFonts w:ascii="Times New Roman" w:eastAsia="Calibri" w:hAnsi="Times New Roman" w:cs="Times New Roman"/>
                <w:sz w:val="24"/>
                <w:szCs w:val="24"/>
              </w:rPr>
              <w:t>на педагогическом совете</w:t>
            </w:r>
          </w:p>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sz w:val="24"/>
                <w:szCs w:val="24"/>
              </w:rPr>
              <w:t>(протокол № 1 от «26» августа 2024г.)</w:t>
            </w:r>
          </w:p>
        </w:tc>
        <w:tc>
          <w:tcPr>
            <w:tcW w:w="5211" w:type="dxa"/>
          </w:tcPr>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bCs/>
                <w:sz w:val="24"/>
                <w:szCs w:val="24"/>
              </w:rPr>
              <w:t>УТВЕРЖДАЮ</w:t>
            </w:r>
          </w:p>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bCs/>
                <w:sz w:val="24"/>
                <w:szCs w:val="24"/>
              </w:rPr>
              <w:t>Директор _______</w:t>
            </w:r>
            <w:r>
              <w:rPr>
                <w:rFonts w:ascii="Times New Roman" w:eastAsia="Calibri" w:hAnsi="Times New Roman" w:cs="Times New Roman"/>
                <w:bCs/>
                <w:sz w:val="24"/>
                <w:szCs w:val="24"/>
              </w:rPr>
              <w:t>____</w:t>
            </w:r>
            <w:r w:rsidRPr="00FB2BB7">
              <w:rPr>
                <w:rFonts w:ascii="Times New Roman" w:eastAsia="Calibri" w:hAnsi="Times New Roman" w:cs="Times New Roman"/>
                <w:bCs/>
                <w:sz w:val="24"/>
                <w:szCs w:val="24"/>
              </w:rPr>
              <w:t>/</w:t>
            </w:r>
            <w:r w:rsidRPr="00FB2BB7">
              <w:rPr>
                <w:rFonts w:ascii="Times New Roman" w:eastAsia="Calibri" w:hAnsi="Times New Roman" w:cs="Times New Roman"/>
                <w:sz w:val="24"/>
                <w:szCs w:val="24"/>
              </w:rPr>
              <w:t xml:space="preserve"> </w:t>
            </w:r>
            <w:r w:rsidR="00AE2306">
              <w:rPr>
                <w:rFonts w:ascii="Times New Roman" w:eastAsia="Calibri" w:hAnsi="Times New Roman" w:cs="Times New Roman"/>
                <w:bCs/>
                <w:sz w:val="24"/>
                <w:szCs w:val="24"/>
              </w:rPr>
              <w:t>А.М Бугаев</w:t>
            </w:r>
            <w:bookmarkStart w:id="0" w:name="_GoBack"/>
            <w:bookmarkEnd w:id="0"/>
            <w:r w:rsidRPr="00FB2BB7">
              <w:rPr>
                <w:rFonts w:ascii="Times New Roman" w:eastAsia="Calibri" w:hAnsi="Times New Roman" w:cs="Times New Roman"/>
                <w:bCs/>
                <w:sz w:val="24"/>
                <w:szCs w:val="24"/>
              </w:rPr>
              <w:t>/</w:t>
            </w:r>
          </w:p>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bCs/>
                <w:sz w:val="24"/>
                <w:szCs w:val="24"/>
              </w:rPr>
              <w:t>Приказ № 87-од от 28.08.2024 года</w:t>
            </w:r>
          </w:p>
          <w:p w:rsidR="00FB2BB7" w:rsidRPr="00FB2BB7" w:rsidRDefault="00FB2BB7" w:rsidP="00FB2BB7">
            <w:pPr>
              <w:tabs>
                <w:tab w:val="left" w:pos="360"/>
              </w:tabs>
              <w:spacing w:after="160" w:line="259" w:lineRule="auto"/>
              <w:rPr>
                <w:rFonts w:ascii="Times New Roman" w:eastAsia="Calibri" w:hAnsi="Times New Roman" w:cs="Times New Roman"/>
                <w:bCs/>
                <w:i/>
                <w:sz w:val="24"/>
                <w:szCs w:val="24"/>
              </w:rPr>
            </w:pPr>
          </w:p>
        </w:tc>
      </w:tr>
      <w:tr w:rsidR="00FB2BB7" w:rsidRPr="00AE2306" w:rsidTr="00FB2BB7">
        <w:trPr>
          <w:gridAfter w:val="1"/>
          <w:wAfter w:w="5211" w:type="dxa"/>
          <w:trHeight w:val="1443"/>
        </w:trPr>
        <w:tc>
          <w:tcPr>
            <w:tcW w:w="5245" w:type="dxa"/>
          </w:tcPr>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sz w:val="24"/>
                <w:szCs w:val="24"/>
              </w:rPr>
              <w:t>СОГЛАСОВАНО</w:t>
            </w:r>
          </w:p>
          <w:p w:rsidR="00FB2BB7" w:rsidRPr="00FB2BB7" w:rsidRDefault="00FB2BB7" w:rsidP="00FB2BB7">
            <w:pPr>
              <w:spacing w:after="160" w:line="259" w:lineRule="auto"/>
              <w:rPr>
                <w:rFonts w:ascii="Times New Roman" w:eastAsia="Calibri" w:hAnsi="Times New Roman" w:cs="Times New Roman"/>
                <w:sz w:val="24"/>
                <w:szCs w:val="24"/>
              </w:rPr>
            </w:pPr>
            <w:r w:rsidRPr="00FB2BB7">
              <w:rPr>
                <w:rFonts w:ascii="Times New Roman" w:eastAsia="Calibri" w:hAnsi="Times New Roman" w:cs="Times New Roman"/>
                <w:sz w:val="24"/>
                <w:szCs w:val="24"/>
              </w:rPr>
              <w:t>С родительским комитетом</w:t>
            </w:r>
          </w:p>
          <w:p w:rsidR="00FB2BB7" w:rsidRPr="00FB2BB7" w:rsidRDefault="00FB2BB7" w:rsidP="00FB2BB7">
            <w:pPr>
              <w:tabs>
                <w:tab w:val="left" w:pos="360"/>
              </w:tabs>
              <w:spacing w:after="160" w:line="259" w:lineRule="auto"/>
              <w:rPr>
                <w:rFonts w:ascii="Times New Roman" w:eastAsia="Calibri" w:hAnsi="Times New Roman" w:cs="Times New Roman"/>
                <w:bCs/>
                <w:sz w:val="24"/>
                <w:szCs w:val="24"/>
              </w:rPr>
            </w:pPr>
            <w:r w:rsidRPr="00FB2BB7">
              <w:rPr>
                <w:rFonts w:ascii="Times New Roman" w:eastAsia="Calibri" w:hAnsi="Times New Roman" w:cs="Times New Roman"/>
                <w:sz w:val="24"/>
                <w:szCs w:val="24"/>
              </w:rPr>
              <w:t>(протокол № 1 от «28» августа 2024г.)</w:t>
            </w:r>
          </w:p>
        </w:tc>
      </w:tr>
    </w:tbl>
    <w:p w:rsidR="000374DC" w:rsidRPr="008F0D67" w:rsidRDefault="008F0D67">
      <w:pPr>
        <w:jc w:val="center"/>
        <w:rPr>
          <w:rFonts w:hAnsi="Times New Roman" w:cs="Times New Roman"/>
          <w:color w:val="000000"/>
          <w:sz w:val="24"/>
          <w:szCs w:val="24"/>
          <w:lang w:val="ru-RU"/>
        </w:rPr>
      </w:pPr>
      <w:r w:rsidRPr="008F0D67">
        <w:rPr>
          <w:rFonts w:hAnsi="Times New Roman" w:cs="Times New Roman"/>
          <w:b/>
          <w:bCs/>
          <w:color w:val="000000"/>
          <w:sz w:val="24"/>
          <w:szCs w:val="24"/>
          <w:lang w:val="ru-RU"/>
        </w:rPr>
        <w:t>ПОЛОЖЕНИЕ</w:t>
      </w:r>
      <w:r w:rsidRPr="008F0D67">
        <w:rPr>
          <w:lang w:val="ru-RU"/>
        </w:rPr>
        <w:br/>
      </w:r>
      <w:r w:rsidRPr="008F0D67">
        <w:rPr>
          <w:rFonts w:hAnsi="Times New Roman" w:cs="Times New Roman"/>
          <w:b/>
          <w:bCs/>
          <w:color w:val="000000"/>
          <w:sz w:val="24"/>
          <w:szCs w:val="24"/>
          <w:lang w:val="ru-RU"/>
        </w:rPr>
        <w:t>о языке (языках) обучения и воспитания</w:t>
      </w:r>
    </w:p>
    <w:p w:rsidR="000374DC" w:rsidRPr="00FB2BB7" w:rsidRDefault="008F0D67">
      <w:pPr>
        <w:jc w:val="center"/>
        <w:rPr>
          <w:rFonts w:hAnsi="Times New Roman" w:cs="Times New Roman"/>
          <w:color w:val="000000"/>
          <w:sz w:val="24"/>
          <w:szCs w:val="24"/>
          <w:lang w:val="ru-RU"/>
        </w:rPr>
      </w:pPr>
      <w:r w:rsidRPr="00FB2BB7">
        <w:rPr>
          <w:rFonts w:hAnsi="Times New Roman" w:cs="Times New Roman"/>
          <w:b/>
          <w:bCs/>
          <w:color w:val="000000"/>
          <w:sz w:val="24"/>
          <w:szCs w:val="24"/>
          <w:lang w:val="ru-RU"/>
        </w:rPr>
        <w:t>1. Общие положения</w:t>
      </w:r>
    </w:p>
    <w:p w:rsidR="000374DC" w:rsidRPr="008F0D67" w:rsidRDefault="008F0D67" w:rsidP="00FB2BB7">
      <w:pPr>
        <w:ind w:right="141"/>
        <w:rPr>
          <w:rFonts w:hAnsi="Times New Roman" w:cs="Times New Roman"/>
          <w:color w:val="000000"/>
          <w:sz w:val="24"/>
          <w:szCs w:val="24"/>
          <w:lang w:val="ru-RU"/>
        </w:rPr>
      </w:pPr>
      <w:r w:rsidRPr="008F0D67">
        <w:rPr>
          <w:rFonts w:hAnsi="Times New Roman" w:cs="Times New Roman"/>
          <w:color w:val="000000"/>
          <w:sz w:val="24"/>
          <w:szCs w:val="24"/>
          <w:lang w:val="ru-RU"/>
        </w:rPr>
        <w:t>1.1. Настоящее положение о языке обучения и воспитания (далее – положение) разработано в соответствии</w:t>
      </w:r>
      <w:r>
        <w:rPr>
          <w:rFonts w:hAnsi="Times New Roman" w:cs="Times New Roman"/>
          <w:color w:val="000000"/>
          <w:sz w:val="24"/>
          <w:szCs w:val="24"/>
        </w:rPr>
        <w:t> </w:t>
      </w:r>
      <w:r w:rsidRPr="008F0D67">
        <w:rPr>
          <w:rFonts w:hAnsi="Times New Roman" w:cs="Times New Roman"/>
          <w:color w:val="000000"/>
          <w:sz w:val="24"/>
          <w:szCs w:val="24"/>
          <w:lang w:val="ru-RU"/>
        </w:rPr>
        <w:t>нормативными документами:</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Федеральным законом от 29.12.2012 № 273-ФЗ «Об образовании в Российской Федерации»;</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8F0D67">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Минпросвещения от 31.05.2021 № 286 «Об утверждении федерального государственного образовательного стандарта начального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Минпросвещения от 31.05.2021 № 287</w:t>
      </w:r>
      <w:r>
        <w:rPr>
          <w:rFonts w:hAnsi="Times New Roman" w:cs="Times New Roman"/>
          <w:color w:val="000000"/>
          <w:sz w:val="24"/>
          <w:szCs w:val="24"/>
        </w:rPr>
        <w:t> </w:t>
      </w:r>
      <w:r w:rsidRPr="008F0D67">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Минобрнауки от 06.10.2009 № 373</w:t>
      </w:r>
      <w:r>
        <w:rPr>
          <w:rFonts w:hAnsi="Times New Roman" w:cs="Times New Roman"/>
          <w:color w:val="000000"/>
          <w:sz w:val="24"/>
          <w:szCs w:val="24"/>
        </w:rPr>
        <w:t> </w:t>
      </w:r>
      <w:r w:rsidRPr="008F0D67">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Минобрнауки от 17.12.2010 № 1897</w:t>
      </w:r>
      <w:r>
        <w:rPr>
          <w:rFonts w:hAnsi="Times New Roman" w:cs="Times New Roman"/>
          <w:color w:val="000000"/>
          <w:sz w:val="24"/>
          <w:szCs w:val="24"/>
        </w:rPr>
        <w:t> </w:t>
      </w:r>
      <w:r w:rsidRPr="008F0D67">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 Минобрнауки от 17.05.2012 № 413</w:t>
      </w:r>
      <w:r>
        <w:rPr>
          <w:rFonts w:hAnsi="Times New Roman" w:cs="Times New Roman"/>
          <w:color w:val="000000"/>
          <w:sz w:val="24"/>
          <w:szCs w:val="24"/>
        </w:rPr>
        <w:t> </w:t>
      </w:r>
      <w:r w:rsidRPr="008F0D67">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приказа Минпросвещения России от 18.05.2023 № 372 «Об утверждении федеральной образовательной программы начального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приказа Минпросвещения России от 18.05.2023 № 370 «Об утверждении федеральной образовательной программы основного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приказа Минпросвещения России от 18.05.2023 № 371 «Об утверждении федеральной образовательной программы среднего общего образования»;</w:t>
      </w:r>
    </w:p>
    <w:p w:rsidR="000374DC" w:rsidRPr="008F0D67" w:rsidRDefault="008F0D67" w:rsidP="00FB2BB7">
      <w:pPr>
        <w:numPr>
          <w:ilvl w:val="0"/>
          <w:numId w:val="1"/>
        </w:numPr>
        <w:tabs>
          <w:tab w:val="clear" w:pos="720"/>
          <w:tab w:val="left" w:pos="284"/>
          <w:tab w:val="num" w:pos="993"/>
        </w:tabs>
        <w:ind w:left="0" w:right="141" w:firstLine="0"/>
        <w:contextualSpacing/>
        <w:jc w:val="both"/>
        <w:rPr>
          <w:rFonts w:hAnsi="Times New Roman" w:cs="Times New Roman"/>
          <w:color w:val="000000"/>
          <w:sz w:val="24"/>
          <w:szCs w:val="24"/>
          <w:lang w:val="ru-RU"/>
        </w:rPr>
      </w:pPr>
      <w:r w:rsidRPr="008F0D67">
        <w:rPr>
          <w:rFonts w:hAnsi="Times New Roman" w:cs="Times New Roman"/>
          <w:color w:val="000000"/>
          <w:sz w:val="24"/>
          <w:szCs w:val="24"/>
          <w:lang w:val="ru-RU"/>
        </w:rPr>
        <w:t>приказом</w:t>
      </w:r>
      <w:r>
        <w:rPr>
          <w:rFonts w:hAnsi="Times New Roman" w:cs="Times New Roman"/>
          <w:color w:val="000000"/>
          <w:sz w:val="24"/>
          <w:szCs w:val="24"/>
        </w:rPr>
        <w:t> </w:t>
      </w:r>
      <w:r w:rsidRPr="008F0D67">
        <w:rPr>
          <w:rFonts w:hAnsi="Times New Roman" w:cs="Times New Roman"/>
          <w:color w:val="000000"/>
          <w:sz w:val="24"/>
          <w:szCs w:val="24"/>
          <w:lang w:val="ru-RU"/>
        </w:rPr>
        <w:t>Минпросвещения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0374DC" w:rsidRPr="008F0D67" w:rsidRDefault="008F0D67" w:rsidP="00FB2BB7">
      <w:pPr>
        <w:numPr>
          <w:ilvl w:val="0"/>
          <w:numId w:val="1"/>
        </w:numPr>
        <w:tabs>
          <w:tab w:val="clear" w:pos="720"/>
          <w:tab w:val="left" w:pos="284"/>
          <w:tab w:val="left" w:pos="567"/>
          <w:tab w:val="num" w:pos="851"/>
        </w:tabs>
        <w:ind w:left="0" w:right="141" w:firstLine="0"/>
        <w:contextualSpacing/>
        <w:rPr>
          <w:rFonts w:hAnsi="Times New Roman" w:cs="Times New Roman"/>
          <w:color w:val="000000"/>
          <w:sz w:val="24"/>
          <w:szCs w:val="24"/>
          <w:lang w:val="ru-RU"/>
        </w:rPr>
      </w:pPr>
      <w:r w:rsidRPr="008F0D67">
        <w:rPr>
          <w:rFonts w:hAnsi="Times New Roman" w:cs="Times New Roman"/>
          <w:color w:val="000000"/>
          <w:sz w:val="24"/>
          <w:szCs w:val="24"/>
          <w:lang w:val="ru-RU"/>
        </w:rPr>
        <w:t>приказом</w:t>
      </w:r>
      <w:r>
        <w:rPr>
          <w:rFonts w:hAnsi="Times New Roman" w:cs="Times New Roman"/>
          <w:color w:val="000000"/>
          <w:sz w:val="24"/>
          <w:szCs w:val="24"/>
        </w:rPr>
        <w:t> </w:t>
      </w:r>
      <w:r w:rsidRPr="008F0D67">
        <w:rPr>
          <w:rFonts w:hAnsi="Times New Roman" w:cs="Times New Roman"/>
          <w:color w:val="000000"/>
          <w:sz w:val="24"/>
          <w:szCs w:val="24"/>
          <w:lang w:val="ru-RU"/>
        </w:rPr>
        <w:t>Минпросвещения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0374DC" w:rsidRPr="008F0D67" w:rsidRDefault="008F0D67" w:rsidP="00FB2BB7">
      <w:pPr>
        <w:numPr>
          <w:ilvl w:val="0"/>
          <w:numId w:val="1"/>
        </w:numPr>
        <w:tabs>
          <w:tab w:val="clear" w:pos="720"/>
          <w:tab w:val="left" w:pos="284"/>
          <w:tab w:val="left" w:pos="567"/>
          <w:tab w:val="num" w:pos="851"/>
        </w:tabs>
        <w:ind w:left="0" w:right="141" w:firstLine="0"/>
        <w:rPr>
          <w:rFonts w:hAnsi="Times New Roman" w:cs="Times New Roman"/>
          <w:color w:val="000000"/>
          <w:sz w:val="24"/>
          <w:szCs w:val="24"/>
          <w:lang w:val="ru-RU"/>
        </w:rPr>
      </w:pPr>
      <w:r w:rsidRPr="008F0D67">
        <w:rPr>
          <w:rFonts w:hAnsi="Times New Roman" w:cs="Times New Roman"/>
          <w:color w:val="000000"/>
          <w:sz w:val="24"/>
          <w:szCs w:val="24"/>
          <w:lang w:val="ru-RU"/>
        </w:rPr>
        <w:t>уставом муниципального бюджетного общеобразовательного учреждения «</w:t>
      </w:r>
      <w:r w:rsidR="00FB2BB7">
        <w:rPr>
          <w:rFonts w:hAnsi="Times New Roman" w:cs="Times New Roman"/>
          <w:color w:val="000000"/>
          <w:sz w:val="24"/>
          <w:szCs w:val="24"/>
          <w:lang w:val="ru-RU"/>
        </w:rPr>
        <w:t>Бачи-Юртовская с</w:t>
      </w:r>
      <w:r w:rsidRPr="008F0D67">
        <w:rPr>
          <w:rFonts w:hAnsi="Times New Roman" w:cs="Times New Roman"/>
          <w:color w:val="000000"/>
          <w:sz w:val="24"/>
          <w:szCs w:val="24"/>
          <w:lang w:val="ru-RU"/>
        </w:rPr>
        <w:t>редняя школа №</w:t>
      </w:r>
      <w:r w:rsidR="00FB2BB7">
        <w:rPr>
          <w:rFonts w:hAnsi="Times New Roman" w:cs="Times New Roman"/>
          <w:color w:val="000000"/>
          <w:sz w:val="24"/>
          <w:szCs w:val="24"/>
          <w:lang w:val="ru-RU"/>
        </w:rPr>
        <w:t xml:space="preserve"> 4</w:t>
      </w:r>
      <w:r w:rsidRPr="008F0D67">
        <w:rPr>
          <w:rFonts w:hAnsi="Times New Roman" w:cs="Times New Roman"/>
          <w:color w:val="000000"/>
          <w:sz w:val="24"/>
          <w:szCs w:val="24"/>
          <w:lang w:val="ru-RU"/>
        </w:rPr>
        <w:t>» (далее – Школа).</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lastRenderedPageBreak/>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 и основного общего образования в пределах возможностей школы.</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b/>
          <w:bCs/>
          <w:color w:val="000000"/>
          <w:sz w:val="24"/>
          <w:szCs w:val="24"/>
          <w:lang w:val="ru-RU"/>
        </w:rPr>
        <w:t>2. Язык (языки) обучения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 xml:space="preserve">2.1. Образовательная деятельность в школе осуществляется на государственных языках – русском и </w:t>
      </w:r>
      <w:r w:rsidR="00FB2BB7">
        <w:rPr>
          <w:rFonts w:hAnsi="Times New Roman" w:cs="Times New Roman"/>
          <w:color w:val="000000"/>
          <w:sz w:val="24"/>
          <w:szCs w:val="24"/>
          <w:lang w:val="ru-RU"/>
        </w:rPr>
        <w:t>чеченском</w:t>
      </w:r>
      <w:r w:rsidRPr="008F0D67">
        <w:rPr>
          <w:rFonts w:hAnsi="Times New Roman" w:cs="Times New Roman"/>
          <w:color w:val="000000"/>
          <w:sz w:val="24"/>
          <w:szCs w:val="24"/>
          <w:lang w:val="ru-RU"/>
        </w:rPr>
        <w:t>.</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 xml:space="preserve">2.2. Преподавание и изучение государственных русского и </w:t>
      </w:r>
      <w:r w:rsidR="00FB2BB7">
        <w:rPr>
          <w:rFonts w:hAnsi="Times New Roman" w:cs="Times New Roman"/>
          <w:color w:val="000000"/>
          <w:sz w:val="24"/>
          <w:szCs w:val="24"/>
          <w:lang w:val="ru-RU"/>
        </w:rPr>
        <w:t>чеченского</w:t>
      </w:r>
      <w:r w:rsidRPr="008F0D67">
        <w:rPr>
          <w:rFonts w:hAnsi="Times New Roman" w:cs="Times New Roman"/>
          <w:color w:val="000000"/>
          <w:sz w:val="24"/>
          <w:szCs w:val="24"/>
          <w:lang w:val="ru-RU"/>
        </w:rPr>
        <w:t xml:space="preserve"> языков осуществляется в равном объеме.</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 xml:space="preserve">2.3. В школе введено преподавание и изучение родного языка из числа языков народов Российской Федерации – </w:t>
      </w:r>
      <w:r w:rsidR="00FB2BB7">
        <w:rPr>
          <w:rFonts w:hAnsi="Times New Roman" w:cs="Times New Roman"/>
          <w:color w:val="000000"/>
          <w:sz w:val="24"/>
          <w:szCs w:val="24"/>
          <w:lang w:val="ru-RU"/>
        </w:rPr>
        <w:t>чеченского</w:t>
      </w:r>
      <w:r w:rsidRPr="008F0D67">
        <w:rPr>
          <w:rFonts w:hAnsi="Times New Roman" w:cs="Times New Roman"/>
          <w:color w:val="000000"/>
          <w:sz w:val="24"/>
          <w:szCs w:val="24"/>
          <w:lang w:val="ru-RU"/>
        </w:rPr>
        <w:t xml:space="preserve"> языка.</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2.4.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2.5. В рамках имеющих государственную аккредитацию образовательных программ школа осуществляет преподавание и изучение иностранных языков (английский, немецкий).</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2.6.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Язык обучения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b/>
          <w:bCs/>
          <w:color w:val="000000"/>
          <w:sz w:val="24"/>
          <w:szCs w:val="24"/>
          <w:lang w:val="ru-RU"/>
        </w:rPr>
        <w:t>3. Организация образовательной деятельности</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3.1. Государственный русский язык изучается в рамках предмета</w:t>
      </w:r>
      <w:r>
        <w:rPr>
          <w:rFonts w:hAnsi="Times New Roman" w:cs="Times New Roman"/>
          <w:color w:val="000000"/>
          <w:sz w:val="24"/>
          <w:szCs w:val="24"/>
        </w:rPr>
        <w:t> </w:t>
      </w:r>
      <w:r w:rsidRPr="008F0D67">
        <w:rPr>
          <w:rFonts w:hAnsi="Times New Roman" w:cs="Times New Roman"/>
          <w:color w:val="000000"/>
          <w:sz w:val="24"/>
          <w:szCs w:val="24"/>
          <w:lang w:val="ru-RU"/>
        </w:rPr>
        <w:t>«Русский язык».</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 xml:space="preserve">3.2. </w:t>
      </w:r>
      <w:r w:rsidR="00FB2BB7">
        <w:rPr>
          <w:rFonts w:hAnsi="Times New Roman" w:cs="Times New Roman"/>
          <w:color w:val="000000"/>
          <w:sz w:val="24"/>
          <w:szCs w:val="24"/>
          <w:lang w:val="ru-RU"/>
        </w:rPr>
        <w:t>Чеченский</w:t>
      </w:r>
      <w:r>
        <w:rPr>
          <w:rFonts w:hAnsi="Times New Roman" w:cs="Times New Roman"/>
          <w:color w:val="000000"/>
          <w:sz w:val="24"/>
          <w:szCs w:val="24"/>
        </w:rPr>
        <w:t> </w:t>
      </w:r>
      <w:r w:rsidRPr="008F0D67">
        <w:rPr>
          <w:rFonts w:hAnsi="Times New Roman" w:cs="Times New Roman"/>
          <w:color w:val="000000"/>
          <w:sz w:val="24"/>
          <w:szCs w:val="24"/>
          <w:lang w:val="ru-RU"/>
        </w:rPr>
        <w:t xml:space="preserve">язык изучается в рамках предмета «Родной язык». На </w:t>
      </w:r>
      <w:r w:rsidR="00FB2BB7">
        <w:rPr>
          <w:rFonts w:hAnsi="Times New Roman" w:cs="Times New Roman"/>
          <w:color w:val="000000"/>
          <w:sz w:val="24"/>
          <w:szCs w:val="24"/>
          <w:lang w:val="ru-RU"/>
        </w:rPr>
        <w:t>чеченском</w:t>
      </w:r>
      <w:r w:rsidRPr="008F0D67">
        <w:rPr>
          <w:rFonts w:hAnsi="Times New Roman" w:cs="Times New Roman"/>
          <w:color w:val="000000"/>
          <w:sz w:val="24"/>
          <w:szCs w:val="24"/>
          <w:lang w:val="ru-RU"/>
        </w:rPr>
        <w:t xml:space="preserve"> языке преподаются предметы «Литературное чтение на родном языке», «Родная литература».</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 xml:space="preserve">3.3. Преподавание и изучение государственных языков, родного языка из числа языков народов Российской Федерации, в том числе </w:t>
      </w:r>
      <w:r w:rsidR="00FB2BB7">
        <w:rPr>
          <w:rFonts w:hAnsi="Times New Roman" w:cs="Times New Roman"/>
          <w:color w:val="000000"/>
          <w:sz w:val="24"/>
          <w:szCs w:val="24"/>
          <w:lang w:val="ru-RU"/>
        </w:rPr>
        <w:t>чеченского</w:t>
      </w:r>
      <w:r w:rsidRPr="008F0D67">
        <w:rPr>
          <w:rFonts w:hAnsi="Times New Roman" w:cs="Times New Roman"/>
          <w:color w:val="000000"/>
          <w:sz w:val="24"/>
          <w:szCs w:val="24"/>
          <w:lang w:val="ru-RU"/>
        </w:rPr>
        <w:t xml:space="preserve">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3.4. 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для обучающихся, которые осваивают программы по ФГОС НОО, утвержденному приказом Минпросвещения от 31.05.2021 № 286, ФГОС ООО, утвержденному приказом Минпросвещения от 31.05.2021 № 287, ФОП НОО, утвержденной приказом Минпросвещения от 18.05.2023 № 372, ФОП ООО, утвержденной приказом Минпросвещения от 18.05.2023 № 370, ФОП СОО, утвержденной приказом Минпросвещения от  18.05.2023 № 371,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3.5. Преподавание и изучение английского языка в рамках имеющих государственную аккредитацию образовательных программ организуются для обучающихся начального общего, основного общего</w:t>
      </w:r>
      <w:r>
        <w:rPr>
          <w:rFonts w:hAnsi="Times New Roman" w:cs="Times New Roman"/>
          <w:color w:val="000000"/>
          <w:sz w:val="24"/>
          <w:szCs w:val="24"/>
        </w:rPr>
        <w:t> </w:t>
      </w:r>
      <w:r w:rsidRPr="008F0D67">
        <w:rPr>
          <w:rFonts w:hAnsi="Times New Roman" w:cs="Times New Roman"/>
          <w:color w:val="000000"/>
          <w:sz w:val="24"/>
          <w:szCs w:val="24"/>
          <w:lang w:val="ru-RU"/>
        </w:rPr>
        <w:t xml:space="preserve">и среднего общего образования. Преподавание и изучение второго </w:t>
      </w:r>
      <w:r w:rsidRPr="008F0D67">
        <w:rPr>
          <w:rFonts w:hAnsi="Times New Roman" w:cs="Times New Roman"/>
          <w:color w:val="000000"/>
          <w:sz w:val="24"/>
          <w:szCs w:val="24"/>
          <w:lang w:val="ru-RU"/>
        </w:rPr>
        <w:lastRenderedPageBreak/>
        <w:t>иностранного языка (немецкого) организуется для обучающихся уровня основного общего и среднего общего образования.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3.6. Преподавание и изучение второго иностранного языка (немецкого) для обучающихся, которые осваивают программы по ФГОС ООО, утвержденному приказом Минпросвещения от 31.05.2021 № 287, и ФОП ООО, утвержденной приказом Минпросвещения от 18.05.2023 № 370,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3.7.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3.8. Преподавание и изучение иных предметов учебного плана осуществляются на русском языке.</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3.9. В школе создается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b/>
          <w:bCs/>
          <w:color w:val="000000"/>
          <w:sz w:val="24"/>
          <w:szCs w:val="24"/>
          <w:lang w:val="ru-RU"/>
        </w:rPr>
        <w:t>4. Язык (языки) воспитания</w:t>
      </w:r>
    </w:p>
    <w:p w:rsidR="000374DC" w:rsidRPr="008F0D67" w:rsidRDefault="008F0D67" w:rsidP="00FB2BB7">
      <w:pPr>
        <w:ind w:right="141"/>
        <w:jc w:val="both"/>
        <w:rPr>
          <w:rFonts w:hAnsi="Times New Roman" w:cs="Times New Roman"/>
          <w:color w:val="000000"/>
          <w:sz w:val="24"/>
          <w:szCs w:val="24"/>
          <w:lang w:val="ru-RU"/>
        </w:rPr>
      </w:pPr>
      <w:r w:rsidRPr="008F0D67">
        <w:rPr>
          <w:rFonts w:hAnsi="Times New Roman" w:cs="Times New Roman"/>
          <w:color w:val="000000"/>
          <w:sz w:val="24"/>
          <w:szCs w:val="24"/>
          <w:lang w:val="ru-RU"/>
        </w:rPr>
        <w:t>4.1. Внеурочная деятельность и воспитательная работа в школе осуществляются на русском и татарском языках в соответствии с утвержденными планами внеурочной деятельности и календарными планами воспитательной работы.</w:t>
      </w:r>
    </w:p>
    <w:sectPr w:rsidR="000374DC" w:rsidRPr="008F0D67" w:rsidSect="00FB2BB7">
      <w:pgSz w:w="11907" w:h="16839"/>
      <w:pgMar w:top="567"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91D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4DC"/>
    <w:rsid w:val="002D33B1"/>
    <w:rsid w:val="002D3591"/>
    <w:rsid w:val="003514A0"/>
    <w:rsid w:val="004F7E17"/>
    <w:rsid w:val="005A05CE"/>
    <w:rsid w:val="00653AF6"/>
    <w:rsid w:val="008F0D67"/>
    <w:rsid w:val="00AE2306"/>
    <w:rsid w:val="00B73A5A"/>
    <w:rsid w:val="00E438A1"/>
    <w:rsid w:val="00F01E19"/>
    <w:rsid w:val="00FB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7621"/>
  <w15:docId w15:val="{F7C60B54-243E-4DBD-999D-219C8742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46">
    <w:name w:val="Сетка таблицы46"/>
    <w:basedOn w:val="a1"/>
    <w:next w:val="a3"/>
    <w:uiPriority w:val="99"/>
    <w:rsid w:val="00FB2BB7"/>
    <w:pPr>
      <w:spacing w:before="0" w:beforeAutospacing="0" w:after="0" w:afterAutospacing="0"/>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B2BB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1057</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dc:creator>
  <dc:description>Подготовлено экспертами Актион-МЦФЭР</dc:description>
  <cp:lastModifiedBy>ramz</cp:lastModifiedBy>
  <cp:revision>4</cp:revision>
  <dcterms:created xsi:type="dcterms:W3CDTF">2024-12-22T21:44:00Z</dcterms:created>
  <dcterms:modified xsi:type="dcterms:W3CDTF">2024-12-23T20:00:00Z</dcterms:modified>
</cp:coreProperties>
</file>